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52" w:rsidRDefault="00234852" w:rsidP="00234852">
      <w:pPr>
        <w:pStyle w:val="Standarduser"/>
        <w:spacing w:line="400" w:lineRule="exact"/>
      </w:pPr>
      <w:bookmarkStart w:id="0" w:name="_GoBack"/>
      <w:r>
        <w:rPr>
          <w:rFonts w:ascii="標楷體" w:eastAsia="標楷體" w:hAnsi="標楷體" w:cs="標楷體"/>
          <w:b/>
          <w:sz w:val="36"/>
          <w:szCs w:val="36"/>
        </w:rPr>
        <w:t>教育部補(捐)助及委辦經費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核撥結報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作業要點第五點修正規定</w:t>
      </w:r>
      <w:bookmarkEnd w:id="0"/>
    </w:p>
    <w:p w:rsidR="00234852" w:rsidRDefault="00234852" w:rsidP="00234852">
      <w:pPr>
        <w:pStyle w:val="Standarduser"/>
        <w:spacing w:line="400" w:lineRule="exact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五、各計畫執行單位應儘速依下列規定，</w:t>
      </w:r>
      <w:proofErr w:type="gramStart"/>
      <w:r>
        <w:rPr>
          <w:rFonts w:ascii="標楷體" w:eastAsia="標楷體" w:hAnsi="標楷體" w:cs="標楷體"/>
          <w:sz w:val="28"/>
          <w:szCs w:val="32"/>
        </w:rPr>
        <w:t>檢附領據</w:t>
      </w:r>
      <w:proofErr w:type="gramEnd"/>
      <w:r>
        <w:rPr>
          <w:rFonts w:ascii="標楷體" w:eastAsia="標楷體" w:hAnsi="標楷體" w:cs="標楷體"/>
          <w:sz w:val="28"/>
          <w:szCs w:val="32"/>
        </w:rPr>
        <w:t>送本部辦理撥款：</w:t>
      </w:r>
    </w:p>
    <w:p w:rsidR="00234852" w:rsidRDefault="00234852" w:rsidP="00234852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</w:t>
      </w:r>
      <w:proofErr w:type="gramStart"/>
      <w:r>
        <w:rPr>
          <w:rFonts w:ascii="標楷體" w:eastAsia="標楷體" w:hAnsi="標楷體" w:cs="標楷體"/>
          <w:sz w:val="28"/>
          <w:szCs w:val="32"/>
        </w:rPr>
        <w:t>一</w:t>
      </w:r>
      <w:proofErr w:type="gramEnd"/>
      <w:r>
        <w:rPr>
          <w:rFonts w:ascii="標楷體" w:eastAsia="標楷體" w:hAnsi="標楷體" w:cs="標楷體"/>
          <w:sz w:val="28"/>
          <w:szCs w:val="32"/>
        </w:rPr>
        <w:t>)受補助之地方政府請款時，其經費</w:t>
      </w:r>
      <w:proofErr w:type="gramStart"/>
      <w:r>
        <w:rPr>
          <w:rFonts w:ascii="標楷體" w:eastAsia="標楷體" w:hAnsi="標楷體" w:cs="標楷體"/>
          <w:sz w:val="28"/>
          <w:szCs w:val="32"/>
        </w:rPr>
        <w:t>如屬須納入</w:t>
      </w:r>
      <w:proofErr w:type="gramEnd"/>
      <w:r>
        <w:rPr>
          <w:rFonts w:ascii="標楷體" w:eastAsia="標楷體" w:hAnsi="標楷體" w:cs="標楷體"/>
          <w:sz w:val="28"/>
          <w:szCs w:val="32"/>
        </w:rPr>
        <w:t>預算辦理者，應出具納入預算證明。但已成立附屬單位預算地方教育發展基金得免附之。</w:t>
      </w:r>
    </w:p>
    <w:p w:rsidR="00234852" w:rsidRDefault="00234852" w:rsidP="00234852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(二)經費撥付原則：</w:t>
      </w:r>
    </w:p>
    <w:p w:rsidR="00234852" w:rsidRDefault="00234852" w:rsidP="00234852">
      <w:pPr>
        <w:pStyle w:val="Standarduser"/>
        <w:spacing w:line="400" w:lineRule="exact"/>
        <w:ind w:left="758" w:hanging="31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1.訂有協議書者，依協議書議定方式辦理。</w:t>
      </w:r>
    </w:p>
    <w:p w:rsidR="00234852" w:rsidRDefault="00234852" w:rsidP="00234852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2.以個別計畫之單一執行單位受核定補(捐)</w:t>
      </w:r>
      <w:proofErr w:type="gramStart"/>
      <w:r>
        <w:rPr>
          <w:rFonts w:ascii="標楷體" w:eastAsia="標楷體" w:hAnsi="標楷體" w:cs="標楷體"/>
          <w:sz w:val="28"/>
          <w:szCs w:val="32"/>
        </w:rPr>
        <w:t>助或委</w:t>
      </w:r>
      <w:proofErr w:type="gramEnd"/>
      <w:r>
        <w:rPr>
          <w:rFonts w:ascii="標楷體" w:eastAsia="標楷體" w:hAnsi="標楷體" w:cs="標楷體"/>
          <w:sz w:val="28"/>
          <w:szCs w:val="32"/>
        </w:rPr>
        <w:t>辦金額為計算單位：</w:t>
      </w:r>
    </w:p>
    <w:p w:rsidR="00234852" w:rsidRDefault="00234852" w:rsidP="00234852">
      <w:pPr>
        <w:pStyle w:val="Standarduser"/>
        <w:spacing w:line="400" w:lineRule="exact"/>
        <w:ind w:left="1140" w:hanging="30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(1)金額於新臺幣四百萬元以下者：得一次全數撥付。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(2)金額超過四百萬元至一千萬元以下者：分二期按計畫核定總額之百分之六十及百分之四十撥付。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(3)金額超過一千萬元者：分三期按計畫之百分之四十、百分之三十及百分之三十撥付。但超過三千萬元者，得視實際狀況酌予調整。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(4)計畫經核定後，先行請撥第一期經費，已撥經費執行率達百分之七十以上時，得請撥次一期所需經費。請撥次一期經費時，應檢附「教育部補(捐)助委辦經費</w:t>
      </w:r>
      <w:proofErr w:type="gramStart"/>
      <w:r>
        <w:rPr>
          <w:rFonts w:ascii="標楷體" w:eastAsia="標楷體" w:hAnsi="標楷體" w:cs="標楷體"/>
          <w:sz w:val="28"/>
          <w:szCs w:val="32"/>
        </w:rPr>
        <w:t>請撥單</w:t>
      </w:r>
      <w:proofErr w:type="gramEnd"/>
      <w:r>
        <w:rPr>
          <w:rFonts w:ascii="標楷體" w:eastAsia="標楷體" w:hAnsi="標楷體" w:cs="標楷體"/>
          <w:sz w:val="28"/>
          <w:szCs w:val="32"/>
        </w:rPr>
        <w:t>」（附件三）。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(5)經費撥付原則，如因特殊需要，經本部同意者，不在此限。</w:t>
      </w:r>
    </w:p>
    <w:p w:rsidR="00234852" w:rsidRDefault="00234852" w:rsidP="00234852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3.受補助對象為地方政府者，以個別計畫(得細分至子計畫)之受核定補助金額為計算單位，其中補助學校之部分得以補助個別學校或幼兒園之金額認定：</w:t>
      </w:r>
    </w:p>
    <w:p w:rsidR="00234852" w:rsidRDefault="00234852" w:rsidP="00234852">
      <w:pPr>
        <w:pStyle w:val="Standarduser"/>
        <w:spacing w:line="400" w:lineRule="exact"/>
        <w:ind w:left="1260" w:hanging="420"/>
      </w:pPr>
      <w:r>
        <w:rPr>
          <w:rFonts w:ascii="標楷體" w:eastAsia="標楷體" w:hAnsi="標楷體" w:cs="標楷體"/>
          <w:sz w:val="28"/>
          <w:szCs w:val="32"/>
        </w:rPr>
        <w:t>(1)金額於</w:t>
      </w:r>
      <w:proofErr w:type="gramStart"/>
      <w:r>
        <w:rPr>
          <w:rFonts w:ascii="標楷體" w:eastAsia="標楷體" w:hAnsi="標楷體" w:cs="標楷體"/>
          <w:sz w:val="28"/>
          <w:szCs w:val="32"/>
        </w:rPr>
        <w:t>一</w:t>
      </w:r>
      <w:proofErr w:type="gramEnd"/>
      <w:r>
        <w:rPr>
          <w:rFonts w:ascii="標楷體" w:eastAsia="標楷體" w:hAnsi="標楷體" w:cs="標楷體"/>
          <w:sz w:val="28"/>
          <w:szCs w:val="32"/>
        </w:rPr>
        <w:t>百萬元以下者：得一次全數撥付。</w:t>
      </w:r>
    </w:p>
    <w:p w:rsidR="00234852" w:rsidRDefault="00234852" w:rsidP="00234852">
      <w:pPr>
        <w:pStyle w:val="Standarduser"/>
        <w:spacing w:line="400" w:lineRule="exact"/>
        <w:ind w:left="1260" w:hanging="420"/>
      </w:pPr>
      <w:r>
        <w:rPr>
          <w:rFonts w:ascii="標楷體" w:eastAsia="標楷體" w:hAnsi="標楷體" w:cs="標楷體"/>
          <w:sz w:val="28"/>
          <w:szCs w:val="32"/>
        </w:rPr>
        <w:t>(2)金額超過</w:t>
      </w:r>
      <w:proofErr w:type="gramStart"/>
      <w:r>
        <w:rPr>
          <w:rFonts w:ascii="標楷體" w:eastAsia="標楷體" w:hAnsi="標楷體" w:cs="標楷體"/>
          <w:sz w:val="28"/>
          <w:szCs w:val="32"/>
        </w:rPr>
        <w:t>一</w:t>
      </w:r>
      <w:proofErr w:type="gramEnd"/>
      <w:r>
        <w:rPr>
          <w:rFonts w:ascii="標楷體" w:eastAsia="標楷體" w:hAnsi="標楷體" w:cs="標楷體"/>
          <w:sz w:val="28"/>
          <w:szCs w:val="32"/>
        </w:rPr>
        <w:t>百萬元至一千萬元者：分二期按計畫核定補助總額之百分之三十及百分之七十撥付。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(3)金額超過一千萬元者：分二期按計畫核定補助總額之百分之三十及百分之七十撥付，其中發包部分至少保留百分之五尾款</w:t>
      </w:r>
      <w:proofErr w:type="gramStart"/>
      <w:r>
        <w:rPr>
          <w:rFonts w:ascii="標楷體" w:eastAsia="標楷體" w:hAnsi="標楷體" w:cs="標楷體"/>
          <w:sz w:val="28"/>
          <w:szCs w:val="32"/>
        </w:rPr>
        <w:t>俟</w:t>
      </w:r>
      <w:proofErr w:type="gramEnd"/>
      <w:r>
        <w:rPr>
          <w:rFonts w:ascii="標楷體" w:eastAsia="標楷體" w:hAnsi="標楷體" w:cs="標楷體"/>
          <w:sz w:val="28"/>
          <w:szCs w:val="32"/>
        </w:rPr>
        <w:t>完成結算後撥付。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(4)各計畫總額或部分金額涉及發包者，應依計畫核定總額級距比率，按完成發包後金額辦理撥付。</w:t>
      </w:r>
    </w:p>
    <w:p w:rsidR="00234852" w:rsidRDefault="00234852" w:rsidP="00234852">
      <w:pPr>
        <w:pStyle w:val="Standarduser"/>
        <w:spacing w:line="400" w:lineRule="exact"/>
        <w:ind w:left="1260" w:hanging="42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(5)各計畫人事費、基本維運、獎勵金、對民眾之補貼，得依付款條件或業務需要核實撥付。</w:t>
      </w:r>
    </w:p>
    <w:p w:rsidR="00234852" w:rsidRDefault="00234852" w:rsidP="00234852">
      <w:pPr>
        <w:pStyle w:val="Standarduser"/>
        <w:spacing w:line="400" w:lineRule="exact"/>
        <w:ind w:left="1260" w:hanging="420"/>
      </w:pPr>
      <w:r>
        <w:rPr>
          <w:rFonts w:ascii="標楷體" w:eastAsia="標楷體" w:hAnsi="標楷體" w:cs="標楷體"/>
          <w:sz w:val="28"/>
          <w:szCs w:val="32"/>
        </w:rPr>
        <w:t>(6)計畫經核定或完成發包後，先行請撥第一期款，執行進度達百</w:t>
      </w:r>
      <w:r>
        <w:rPr>
          <w:rFonts w:ascii="標楷體" w:eastAsia="標楷體" w:hAnsi="標楷體" w:cs="標楷體"/>
          <w:sz w:val="28"/>
          <w:szCs w:val="32"/>
        </w:rPr>
        <w:lastRenderedPageBreak/>
        <w:t>分之三十以上得請撥第二期款。請撥款項應檢附「教育部補助地方政府經費</w:t>
      </w:r>
      <w:proofErr w:type="gramStart"/>
      <w:r>
        <w:rPr>
          <w:rFonts w:ascii="標楷體" w:eastAsia="標楷體" w:hAnsi="標楷體" w:cs="標楷體"/>
          <w:sz w:val="28"/>
          <w:szCs w:val="32"/>
        </w:rPr>
        <w:t>請撥單</w:t>
      </w:r>
      <w:proofErr w:type="gramEnd"/>
      <w:r>
        <w:rPr>
          <w:rFonts w:ascii="標楷體" w:eastAsia="標楷體" w:hAnsi="標楷體" w:cs="標楷體"/>
          <w:sz w:val="28"/>
          <w:szCs w:val="32"/>
        </w:rPr>
        <w:t>」（附件三之一）。</w:t>
      </w:r>
    </w:p>
    <w:p w:rsidR="00234852" w:rsidRDefault="00234852" w:rsidP="00234852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(三)執行單位請撥經費之請款領據，應載明下列事項：</w:t>
      </w:r>
    </w:p>
    <w:p w:rsidR="00234852" w:rsidRDefault="00234852" w:rsidP="00234852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1.</w:t>
      </w:r>
      <w:proofErr w:type="gramStart"/>
      <w:r>
        <w:rPr>
          <w:rFonts w:ascii="標楷體" w:eastAsia="標楷體" w:hAnsi="標楷體" w:cs="標楷體"/>
          <w:sz w:val="28"/>
          <w:szCs w:val="32"/>
        </w:rPr>
        <w:t>領據應由</w:t>
      </w:r>
      <w:proofErr w:type="gramEnd"/>
      <w:r>
        <w:rPr>
          <w:rFonts w:ascii="標楷體" w:eastAsia="標楷體" w:hAnsi="標楷體" w:cs="標楷體"/>
          <w:sz w:val="28"/>
          <w:szCs w:val="32"/>
        </w:rPr>
        <w:t>執行單位首長或團體負責人、主辦會計、出納或經辦人簽名或蓋章。</w:t>
      </w:r>
    </w:p>
    <w:p w:rsidR="00234852" w:rsidRDefault="00234852" w:rsidP="00234852">
      <w:pPr>
        <w:pStyle w:val="Standarduser"/>
        <w:spacing w:line="400" w:lineRule="exact"/>
        <w:ind w:left="993" w:hanging="28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2.受款人除地方政府、公私立大專校院及部屬館所外，應註明指定匯入款項之金融機構或中華郵政公司（包括分行別）名稱與代號、戶名（應與受款人相同）及帳號。</w:t>
      </w:r>
    </w:p>
    <w:p w:rsidR="00234852" w:rsidRDefault="00234852" w:rsidP="00234852">
      <w:pPr>
        <w:pStyle w:val="Standarduser"/>
        <w:spacing w:line="400" w:lineRule="exact"/>
        <w:ind w:left="882" w:hanging="560"/>
        <w:rPr>
          <w:rFonts w:ascii="標楷體" w:eastAsia="標楷體" w:hAnsi="標楷體" w:cs="標楷體"/>
          <w:sz w:val="28"/>
          <w:szCs w:val="32"/>
        </w:rPr>
      </w:pPr>
      <w:r>
        <w:rPr>
          <w:rFonts w:ascii="標楷體" w:eastAsia="標楷體" w:hAnsi="標楷體" w:cs="標楷體"/>
          <w:sz w:val="28"/>
          <w:szCs w:val="32"/>
        </w:rPr>
        <w:t>(四)各執行單位收到本部撥付之各項補(捐)</w:t>
      </w:r>
      <w:proofErr w:type="gramStart"/>
      <w:r>
        <w:rPr>
          <w:rFonts w:ascii="標楷體" w:eastAsia="標楷體" w:hAnsi="標楷體" w:cs="標楷體"/>
          <w:sz w:val="28"/>
          <w:szCs w:val="32"/>
        </w:rPr>
        <w:t>助或委</w:t>
      </w:r>
      <w:proofErr w:type="gramEnd"/>
      <w:r>
        <w:rPr>
          <w:rFonts w:ascii="標楷體" w:eastAsia="標楷體" w:hAnsi="標楷體" w:cs="標楷體"/>
          <w:sz w:val="28"/>
          <w:szCs w:val="32"/>
        </w:rPr>
        <w:t>辦經費時，如依本部規定須轉撥經費至其他執行單位者，應配合計畫執行進度儘速轉撥，</w:t>
      </w:r>
      <w:proofErr w:type="gramStart"/>
      <w:r>
        <w:rPr>
          <w:rFonts w:ascii="標楷體" w:eastAsia="標楷體" w:hAnsi="標楷體" w:cs="標楷體"/>
          <w:sz w:val="28"/>
          <w:szCs w:val="32"/>
        </w:rPr>
        <w:t>倘經發現</w:t>
      </w:r>
      <w:proofErr w:type="gramEnd"/>
      <w:r>
        <w:rPr>
          <w:rFonts w:ascii="標楷體" w:eastAsia="標楷體" w:hAnsi="標楷體" w:cs="標楷體"/>
          <w:sz w:val="28"/>
          <w:szCs w:val="32"/>
        </w:rPr>
        <w:t>未確實辦理者，本部得依情節輕重，酌減嗣後補(捐)助金額或停止補(捐)助一年至五年。</w:t>
      </w:r>
    </w:p>
    <w:p w:rsidR="006A4BE2" w:rsidRPr="00234852" w:rsidRDefault="006A4BE2"/>
    <w:sectPr w:rsidR="006A4BE2" w:rsidRPr="00234852">
      <w:footerReference w:type="default" r:id="rId5"/>
      <w:pgSz w:w="11906" w:h="16838"/>
      <w:pgMar w:top="1418" w:right="1418" w:bottom="1418" w:left="1701" w:header="720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02" w:rsidRDefault="0023485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F4102" w:rsidRDefault="0023485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52"/>
    <w:rsid w:val="00234852"/>
    <w:rsid w:val="006A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5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34852"/>
    <w:pPr>
      <w:widowControl w:val="0"/>
      <w:suppressAutoHyphens/>
      <w:autoSpaceDN w:val="0"/>
      <w:textAlignment w:val="baseline"/>
    </w:pPr>
    <w:rPr>
      <w:rFonts w:ascii="Calibri" w:eastAsia="新細明體, PMingLiU" w:hAnsi="Calibri" w:cs="Tahoma"/>
      <w:kern w:val="3"/>
    </w:rPr>
  </w:style>
  <w:style w:type="paragraph" w:styleId="a3">
    <w:name w:val="footer"/>
    <w:basedOn w:val="Standarduser"/>
    <w:link w:val="a4"/>
    <w:rsid w:val="00234852"/>
    <w:pPr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852"/>
    <w:rPr>
      <w:rFonts w:ascii="Calibri" w:eastAsia="新細明體, PMingLiU" w:hAnsi="Calibri" w:cs="Tahoma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52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34852"/>
    <w:pPr>
      <w:widowControl w:val="0"/>
      <w:suppressAutoHyphens/>
      <w:autoSpaceDN w:val="0"/>
      <w:textAlignment w:val="baseline"/>
    </w:pPr>
    <w:rPr>
      <w:rFonts w:ascii="Calibri" w:eastAsia="新細明體, PMingLiU" w:hAnsi="Calibri" w:cs="Tahoma"/>
      <w:kern w:val="3"/>
    </w:rPr>
  </w:style>
  <w:style w:type="paragraph" w:styleId="a3">
    <w:name w:val="footer"/>
    <w:basedOn w:val="Standarduser"/>
    <w:link w:val="a4"/>
    <w:rsid w:val="00234852"/>
    <w:pPr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852"/>
    <w:rPr>
      <w:rFonts w:ascii="Calibri" w:eastAsia="新細明體, PMingLiU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acc01</dc:creator>
  <cp:lastModifiedBy>acc01</cp:lastModifiedBy>
  <cp:revision>1</cp:revision>
  <dcterms:created xsi:type="dcterms:W3CDTF">2021-01-13T00:57:00Z</dcterms:created>
  <dcterms:modified xsi:type="dcterms:W3CDTF">2021-01-13T00:57:00Z</dcterms:modified>
</cp:coreProperties>
</file>